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46" w:rsidRPr="00EB1946" w:rsidRDefault="00EB1946" w:rsidP="00EB1946">
      <w:pPr>
        <w:jc w:val="right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</w:rPr>
        <w:t>Anlage 30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</w:rPr>
        <w:t>Ausbildungsinhalte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</w:rPr>
        <w:t>zum Sonderfach Strahlentherapie – Radioonkologie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1946">
        <w:rPr>
          <w:rFonts w:ascii="Times New Roman" w:hAnsi="Times New Roman" w:cs="Times New Roman"/>
          <w:b/>
          <w:sz w:val="20"/>
          <w:szCs w:val="20"/>
        </w:rPr>
        <w:t>Sonderfach Grundausbildung (36 Monate)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Pathologie und Histopathologie von Neoplasien sowie deren klinischer Erscheinungsbilder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Klinische und molekulare Tumorbiologie sowie der Früh- und Späteffekte normaler Gewebe nach Bestrahlung sowie der Biologie der Früh- und Späteffekte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Tumorepidemiologie, Krebsprävention, Vorsorgescreening, Tumorgenetik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Physikalisch-technische Grundlagen der Strahlentherapie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Internationale Klassifizierungen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Strahlenschutz bei Patientinnen und Patienten  und Personal gemäß den geltenden rechtlichen Bestimmung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Apparatekunde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Fachspezifische psychosomatische Medizin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multidisziplinären Koordination und Kooperation, insbesondere Orientierung über soziale Einrichtungen, Institutionen und Möglichkeiten der Rehabilitation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Risikomanagement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Umwelt- und arbeitsbedingte Risiken und Erkrankungen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Einschlägige Rechtsvorschriften für die Ausübung des ärztlichen Berufes, insbesondere betreffend das Sozial-, Fürsorge- und Gesundheitswesen einschließlich entsprechender Institutionenkunde des österreichischen Gesundheitswesens und Sozialversicherungssystems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Dokumentation und Arzthaftung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Maßnahmen zur Patientinnen- und Patientensicherheit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Palliativmedizin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Geriatrie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Gesundheitsökonomische Auswirkungen ärztlichen Handelns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Ethik ärztlichen Handelns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Onkologie unter Berücksichtigung von chirurgischen Behandlungen, zytostatische, endokrine und Immuntherapie und andere Behandlungsformen, Erfahrungen bzgl. der Interaktion dieser Therapiemodalitäten mit der Strahlentherapie unter besonderer Berücksichtigung der Radiosensibilisierung und Radioprotektion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Strahlenschutz bei Patientinnen und Patienten und Personal gemäß den geltenden rechtlichen Bestimmungen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Strahlenbiologie und Strahlenphysik bei Anwendung ionisierender Strahlen am Menschen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Erstellung von Behandlungskonzepten in der Strahlentherapie und interdisziplinären Behandlung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Spezialverfahren in der Strahlentherapie inkl. Ionentherapie</w:t>
            </w:r>
          </w:p>
        </w:tc>
      </w:tr>
    </w:tbl>
    <w:p w:rsidR="00EB1946" w:rsidRPr="00EB1946" w:rsidRDefault="00EB1946" w:rsidP="00EB1946"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lastRenderedPageBreak/>
              <w:br w:type="page"/>
            </w: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radioonkologischen Therapie unter Berücksichtigung supportiver Maßnahmen, psychosozialer Aspekte, Pflege und Nachsorge in der kurativen und palliativen Situation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Mitwirkung in interdisziplinären Tumorboards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Fachspezifische Geriatrie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Psychoonkologie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Fachspezifische palliative Medizin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Gesundheitsberatung, Prävention, fachspezifische Vorsorgemedizin und gesundheitliche Aufklärung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3"/>
        <w:gridCol w:w="1443"/>
      </w:tblGrid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 und Durchführung einer Strahlenbehandlung solider Tumore sowie Erkrankungen des blutbildenden und lymphatischen Systems unter Berücksichtigung multimodaler Therapiekonzepte einschließlich Tumornachsorge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Durchführung einer Bestrahlungsplanung, basierend auf bildgestützten Systemen einschließlich Dosimetrie und Dokumentation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Bildgebende Verfahren als Grundlage der Therapieplanung und Interpretation derselben in fachspezifischer Hinsicht (ausschließlich allgemeiner diagnostischer Befundung)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Umgang mit radioaktiven Substanzen, insbesondere Indikationsstellung und Durchführung von intracavitären, endoluminalen und interstitiellen Brachytherapien sowie Kontakttherapie einschließlich Tumornachsorge unter Ausschluss nuklearmedizinischer Therapieverfahren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Anwendung aller systemischen Therapieformen, die mit einer Radiotherapie interagieren, unter besonderer Berücksichtigung der Radiosensibilisierung, </w:t>
            </w:r>
            <w:r w:rsidRPr="00EB1946">
              <w:rPr>
                <w:rFonts w:ascii="Times New Roman" w:hAnsi="Times New Roman" w:cs="Times New Roman"/>
                <w:bCs/>
                <w:sz w:val="20"/>
                <w:szCs w:val="20"/>
              </w:rPr>
              <w:t>Radioresistenzentwicklung</w:t>
            </w: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 und Radioprotektion sowie</w:t>
            </w:r>
            <w:r w:rsidRPr="00EB19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 und Durchführung einer Radiotherapie in Kombination mit Substanzen, die in kurativer und palliativer Hinsicht die Wirkung der Radiotherapie verstärken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Diagnostik, Behandlung und Nachsorge therapieassoziierter Nebenwirkungen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Strahlentherapie nicht-maligner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Information und Kommunikation mit Patientinnen und Patienten und Angehörigen über Vorbereitung, Indikation, Durchführung und Risiken von Untersuchungen und Behandlungen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Fachspezifische Nachsorgemedizin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Fachspezifische Schmerztherapie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46" w:rsidRPr="00EB1946" w:rsidTr="00BE4DBF">
        <w:tc>
          <w:tcPr>
            <w:tcW w:w="79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Interdisziplinäre Indikation und fachspezifische Durchführung multimodaler onkologischer Therapien und Beherrschung der Komplikationen, Teilnahme am  Tumorboard und an der interdisziplinären Patientinnen- und Patientenversorgung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</w:rPr>
        <w:t>Modul 1: Palliative Radioonkologie und Schmerztherapie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Palliative Therapiemodalitäten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Bestrahlungsplanung und Dosierung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Chemo-, Immun- und Hormontherapie, zielgerichtete Therapien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Operative Verfahren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Hilfsmittelversorgung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Radiologische Interventionen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Schmerztherapie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Pathophysiologie, -anatomie und medikamentöse sowie nicht-medikamentöse 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Schmerzerfassung und -skalierung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Supportive Maßnahmen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Physiotherapie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Psychotherapie und Psychoonkologie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Strahlentherapie benigner Erkrankungen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Strahlenschutzmaßnahmen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Anwendung palliativer Radiotherapie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Erfassung von Ergebnissen der palliativen radioonkologischen Therapie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Schmerzerhebung und Dokumentation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Anwendung und Erfassung der Ergebnisse der Radiotherapie benigner Erkrankungen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Interdisziplinäre Erstellung von Behandlungskonzepten in der Palliativsituation und bei benignen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Bestrahlungsplanung, Überwachung und Durchführung der Radiotherapie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Planung, Überwachung und interdisziplinäre Durchführung der medikamentösen Schmerztherapie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946" w:rsidRPr="00EB1946" w:rsidRDefault="00EB1946" w:rsidP="00EB19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Modul 2: Radioonkologische Bildgebung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der radiologischen und nuklearmedizinischen Verfahren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Physikalische und technische Grundlagen von Untersuchungsverfahren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Kontrastmittel: Indikationen, Einsatz, Nebenwirkungen, Kontraindikationen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Grundlagen bildgebender Verfahren in der onkologischen Diagnostik und Nachsorge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Bildgebung zur Bestrahlungsplanung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Bildgebung in der radioonkologischen Therapie (kV, MV, CBCT)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Strahlenschutz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Indikationsstellungen radiologischer Verfahren zur Diagnostik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Einsatz spezieller Bildgebung zur Bestrahlungsplanung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 und Überprüfung der Bestrahlung durch Interpretation bildgebender Verfahren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Interpretation radiologischer Bildgebung zum Zweck der Bestrahlungsplanung, Therapie und Nachsorge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Applikation von Kontrastmitteln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946" w:rsidRPr="00EB1946" w:rsidRDefault="00EB1946" w:rsidP="00EB19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Modul 3: Radiotherapie mit die Strahlenwirkung modifizierenden Substanzen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Kenntnisse der zytoreduktiven und immunmodulierenden 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Wirkungsweise auf molekularer Ebene und auf den Zellzyklus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Spezifische Diagnostik zur Einsatzplanung zielgerichteter Therapien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Dosierungsgrundsätze, Applikationsformen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Nebenwirkungen, Möglichkeiten zu deren Prävention und 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Kenntnisse über den Einsatz von Substanzen, die den Effekt einer Radiotherapie modifizieren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Biologie der Radiosensibilisierung von Tumor- und Normalgewebe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Supportive Maßnahmen und Therapie von Nebenwirkungen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Erfassung, Auswertung und Interpretation von spezifischen Behandlungseffekten und Nebenwirkungen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Indikationsstellung, Anwendung und Überwachung von Substanzen, welche die Strahlenwirkung modifizieren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946" w:rsidRPr="00EB1946" w:rsidRDefault="00EB1946" w:rsidP="00EB19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Modul 4: Hadronentherapie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Technische und physikalische Grundlagen der Strahlerzeugung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Physikalische und biologische Eigenschaften der Teilchenbestrahlung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Indikationen zur Therapie mit Hadronen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Erfassung, Auswertung und Interpretation von spezifischen Behandlungseffekten und Nebenwirkungen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1418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Indikationsstellung, Anwendung und Überwachung einer Therapie mit Hadronen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946" w:rsidRPr="00EB1946" w:rsidRDefault="00EB1946" w:rsidP="00EB19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Modul 5: Interventionelle Radiotherapie (IORT, Brachytherapie)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Physikalische Grundlagen der Brachytherapie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Dosisvorschreibung, Dokumentation, ICRU-Reports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Strahlenschutz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Applikationsverfahren und spezielle Applikationstechniken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Intrakavitäre und endoluminale, interstitelle und intraoperative Brachytherapie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Oberflächenkontakttherapie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Augenapplikatoren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Intraoperative Strahlentherapie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Elektronentherapie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Röntgentherapie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Erfassung, Auswertung und Interpretation von spezifischen Behandlungseffekten und Nebenwirkungen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1465"/>
      </w:tblGrid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780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Indikationsstellung, Anwendung und Überwachung der entsprechenden Techniken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946" w:rsidRPr="00EB1946" w:rsidRDefault="00EB1946" w:rsidP="00EB19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B1946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EB1946">
        <w:rPr>
          <w:rFonts w:ascii="Times New Roman" w:hAnsi="Times New Roman" w:cs="Times New Roman"/>
          <w:b/>
          <w:sz w:val="20"/>
        </w:rPr>
        <w:lastRenderedPageBreak/>
        <w:t>Modul 6: Hochpräzisionstechniken</w:t>
      </w:r>
    </w:p>
    <w:p w:rsidR="00EB1946" w:rsidRPr="00EB1946" w:rsidRDefault="00EB1946" w:rsidP="00EB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Kenntnisse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Stereotaktische Radiotherapie inkl. physikalische Eigenschaften und technische Grundlagen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Fraktionierte stereotaktische Bestrahlung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 xml:space="preserve">Radiochirurgie 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Klinische Anwendungsbereiche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Kranielle und extrakranielle stereotaktische Radiotherapie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Image-guidance-Verfahren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Bestrahlungsplanung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Erfahrungen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Erfassung, Auswertung und Interpretation von spezifischen Behandlungseffekten und Nebenwirkungen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1418"/>
      </w:tblGrid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b/>
                <w:sz w:val="20"/>
                <w:szCs w:val="20"/>
              </w:rPr>
              <w:t>Richtzahl</w:t>
            </w:r>
          </w:p>
        </w:tc>
      </w:tr>
      <w:tr w:rsidR="00EB1946" w:rsidRPr="00EB1946" w:rsidTr="00BE4DBF">
        <w:tc>
          <w:tcPr>
            <w:tcW w:w="0" w:type="auto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Indikationsstellung, Anwendung und Überwachung von Hochpräzisionstechniken in der Radiotherapie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B1946" w:rsidRPr="00EB1946" w:rsidRDefault="00EB1946" w:rsidP="00EB1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EB1946" w:rsidRPr="00EB1946" w:rsidRDefault="00EB1946" w:rsidP="00E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946" w:rsidRPr="00EB1946" w:rsidRDefault="00EB1946" w:rsidP="00EB1946">
      <w:pPr>
        <w:spacing w:before="80" w:after="0" w:line="2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val="de-DE" w:eastAsia="de-DE"/>
        </w:rPr>
      </w:pPr>
    </w:p>
    <w:p w:rsidR="0071468D" w:rsidRDefault="0071468D"/>
    <w:sectPr w:rsidR="0071468D" w:rsidSect="00E271B1">
      <w:headerReference w:type="default" r:id="rId7"/>
      <w:footerReference w:type="default" r:id="rId8"/>
      <w:footerReference w:type="first" r:id="rId9"/>
      <w:pgSz w:w="11906" w:h="16838"/>
      <w:pgMar w:top="1701" w:right="1701" w:bottom="1701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46" w:rsidRDefault="00EB1946" w:rsidP="00EB1946">
      <w:pPr>
        <w:spacing w:after="0" w:line="240" w:lineRule="auto"/>
      </w:pPr>
      <w:r>
        <w:separator/>
      </w:r>
    </w:p>
  </w:endnote>
  <w:endnote w:type="continuationSeparator" w:id="0">
    <w:p w:rsidR="00EB1946" w:rsidRDefault="00EB1946" w:rsidP="00EB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B1" w:rsidRPr="00E271B1" w:rsidRDefault="00E271B1">
    <w:pPr>
      <w:pStyle w:val="Fuzeile"/>
      <w:rPr>
        <w:rFonts w:ascii="Times New Roman" w:hAnsi="Times New Roman" w:cs="Times New Roman"/>
        <w:sz w:val="18"/>
        <w:szCs w:val="18"/>
      </w:rPr>
    </w:pPr>
    <w:r w:rsidRPr="00E271B1">
      <w:rPr>
        <w:rFonts w:ascii="Times New Roman" w:hAnsi="Times New Roman" w:cs="Times New Roman"/>
        <w:sz w:val="18"/>
        <w:szCs w:val="18"/>
      </w:rPr>
      <w:t xml:space="preserve">ÄAO 2015, 3. Nov. KEF u RZ-V 2015, </w:t>
    </w:r>
    <w:r>
      <w:rPr>
        <w:rFonts w:ascii="Times New Roman" w:hAnsi="Times New Roman" w:cs="Times New Roman"/>
        <w:sz w:val="18"/>
        <w:szCs w:val="18"/>
      </w:rPr>
      <w:t>Version 1.</w:t>
    </w:r>
    <w:r w:rsidR="004360B2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 Ausbildungsbeginn ab 01.01.2020</w:t>
    </w:r>
    <w:r>
      <w:rPr>
        <w:rFonts w:ascii="Times New Roman" w:hAnsi="Times New Roman" w:cs="Times New Roman"/>
        <w:sz w:val="18"/>
        <w:szCs w:val="18"/>
      </w:rPr>
      <w:tab/>
    </w:r>
    <w:r w:rsidRPr="00E271B1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E271B1">
      <w:rPr>
        <w:rFonts w:ascii="Times New Roman" w:hAnsi="Times New Roman" w:cs="Times New Roman"/>
        <w:bCs/>
        <w:sz w:val="18"/>
        <w:szCs w:val="18"/>
      </w:rPr>
      <w:fldChar w:fldCharType="begin"/>
    </w:r>
    <w:r w:rsidRPr="00E271B1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E271B1">
      <w:rPr>
        <w:rFonts w:ascii="Times New Roman" w:hAnsi="Times New Roman" w:cs="Times New Roman"/>
        <w:bCs/>
        <w:sz w:val="18"/>
        <w:szCs w:val="18"/>
      </w:rPr>
      <w:fldChar w:fldCharType="separate"/>
    </w:r>
    <w:r w:rsidR="004360B2" w:rsidRPr="004360B2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E271B1">
      <w:rPr>
        <w:rFonts w:ascii="Times New Roman" w:hAnsi="Times New Roman" w:cs="Times New Roman"/>
        <w:bCs/>
        <w:sz w:val="18"/>
        <w:szCs w:val="18"/>
      </w:rPr>
      <w:fldChar w:fldCharType="end"/>
    </w:r>
    <w:r w:rsidRPr="00E271B1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E271B1">
      <w:rPr>
        <w:rFonts w:ascii="Times New Roman" w:hAnsi="Times New Roman" w:cs="Times New Roman"/>
        <w:bCs/>
        <w:sz w:val="18"/>
        <w:szCs w:val="18"/>
      </w:rPr>
      <w:fldChar w:fldCharType="begin"/>
    </w:r>
    <w:r w:rsidRPr="00E271B1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E271B1">
      <w:rPr>
        <w:rFonts w:ascii="Times New Roman" w:hAnsi="Times New Roman" w:cs="Times New Roman"/>
        <w:bCs/>
        <w:sz w:val="18"/>
        <w:szCs w:val="18"/>
      </w:rPr>
      <w:fldChar w:fldCharType="separate"/>
    </w:r>
    <w:r w:rsidR="004360B2" w:rsidRPr="004360B2">
      <w:rPr>
        <w:rFonts w:ascii="Times New Roman" w:hAnsi="Times New Roman" w:cs="Times New Roman"/>
        <w:bCs/>
        <w:noProof/>
        <w:sz w:val="18"/>
        <w:szCs w:val="18"/>
        <w:lang w:val="de-DE"/>
      </w:rPr>
      <w:t>8</w:t>
    </w:r>
    <w:r w:rsidRPr="00E271B1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46" w:rsidRPr="00EB1946" w:rsidRDefault="00EB1946">
    <w:pPr>
      <w:pStyle w:val="Fuzeile"/>
      <w:rPr>
        <w:rFonts w:ascii="Times New Roman" w:hAnsi="Times New Roman" w:cs="Times New Roman"/>
        <w:sz w:val="18"/>
        <w:szCs w:val="18"/>
      </w:rPr>
    </w:pPr>
    <w:r w:rsidRPr="00EB1946">
      <w:rPr>
        <w:rFonts w:ascii="Times New Roman" w:hAnsi="Times New Roman" w:cs="Times New Roman"/>
        <w:sz w:val="18"/>
        <w:szCs w:val="18"/>
      </w:rPr>
      <w:t>ÄAO 2015, 3. Nov. KEF u RZ-V 2015, Version 1.1. für Ausbildungsbeginn ab 01.01.2020</w:t>
    </w:r>
    <w:r>
      <w:rPr>
        <w:rFonts w:ascii="Times New Roman" w:hAnsi="Times New Roman" w:cs="Times New Roman"/>
        <w:sz w:val="18"/>
        <w:szCs w:val="18"/>
      </w:rPr>
      <w:tab/>
    </w:r>
    <w:r w:rsidRPr="00EB1946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EB1946">
      <w:rPr>
        <w:rFonts w:ascii="Times New Roman" w:hAnsi="Times New Roman" w:cs="Times New Roman"/>
        <w:bCs/>
        <w:sz w:val="18"/>
        <w:szCs w:val="18"/>
      </w:rPr>
      <w:fldChar w:fldCharType="begin"/>
    </w:r>
    <w:r w:rsidRPr="00EB1946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EB1946">
      <w:rPr>
        <w:rFonts w:ascii="Times New Roman" w:hAnsi="Times New Roman" w:cs="Times New Roman"/>
        <w:bCs/>
        <w:sz w:val="18"/>
        <w:szCs w:val="18"/>
      </w:rPr>
      <w:fldChar w:fldCharType="separate"/>
    </w:r>
    <w:r w:rsidR="00E271B1" w:rsidRPr="00E271B1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EB1946">
      <w:rPr>
        <w:rFonts w:ascii="Times New Roman" w:hAnsi="Times New Roman" w:cs="Times New Roman"/>
        <w:bCs/>
        <w:sz w:val="18"/>
        <w:szCs w:val="18"/>
      </w:rPr>
      <w:fldChar w:fldCharType="end"/>
    </w:r>
    <w:r w:rsidRPr="00EB1946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EB1946">
      <w:rPr>
        <w:rFonts w:ascii="Times New Roman" w:hAnsi="Times New Roman" w:cs="Times New Roman"/>
        <w:bCs/>
        <w:sz w:val="18"/>
        <w:szCs w:val="18"/>
      </w:rPr>
      <w:fldChar w:fldCharType="begin"/>
    </w:r>
    <w:r w:rsidRPr="00EB1946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EB1946">
      <w:rPr>
        <w:rFonts w:ascii="Times New Roman" w:hAnsi="Times New Roman" w:cs="Times New Roman"/>
        <w:bCs/>
        <w:sz w:val="18"/>
        <w:szCs w:val="18"/>
      </w:rPr>
      <w:fldChar w:fldCharType="separate"/>
    </w:r>
    <w:r w:rsidR="00E271B1" w:rsidRPr="00E271B1">
      <w:rPr>
        <w:rFonts w:ascii="Times New Roman" w:hAnsi="Times New Roman" w:cs="Times New Roman"/>
        <w:bCs/>
        <w:noProof/>
        <w:sz w:val="18"/>
        <w:szCs w:val="18"/>
        <w:lang w:val="de-DE"/>
      </w:rPr>
      <w:t>8</w:t>
    </w:r>
    <w:r w:rsidRPr="00EB1946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46" w:rsidRDefault="00EB1946" w:rsidP="00EB1946">
      <w:pPr>
        <w:spacing w:after="0" w:line="240" w:lineRule="auto"/>
      </w:pPr>
      <w:r>
        <w:separator/>
      </w:r>
    </w:p>
  </w:footnote>
  <w:footnote w:type="continuationSeparator" w:id="0">
    <w:p w:rsidR="00EB1946" w:rsidRDefault="00EB1946" w:rsidP="00EB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F9" w:rsidRPr="00D12339" w:rsidRDefault="004360B2" w:rsidP="007C0F9E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bCs/>
        <w:snapToGrid w:val="0"/>
        <w:color w:val="000000"/>
        <w:sz w:val="24"/>
        <w:szCs w:val="2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231"/>
    <w:multiLevelType w:val="hybridMultilevel"/>
    <w:tmpl w:val="DC3A2B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9EF"/>
    <w:multiLevelType w:val="hybridMultilevel"/>
    <w:tmpl w:val="C60AE0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F9A"/>
    <w:multiLevelType w:val="hybridMultilevel"/>
    <w:tmpl w:val="7B9459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09C"/>
    <w:multiLevelType w:val="hybridMultilevel"/>
    <w:tmpl w:val="37E0E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B44"/>
    <w:multiLevelType w:val="hybridMultilevel"/>
    <w:tmpl w:val="E76222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3E40"/>
    <w:multiLevelType w:val="hybridMultilevel"/>
    <w:tmpl w:val="B8E0E2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B5E"/>
    <w:multiLevelType w:val="hybridMultilevel"/>
    <w:tmpl w:val="11A2F1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3602"/>
    <w:multiLevelType w:val="hybridMultilevel"/>
    <w:tmpl w:val="50D0B2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F77BB"/>
    <w:multiLevelType w:val="hybridMultilevel"/>
    <w:tmpl w:val="469898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577F8"/>
    <w:multiLevelType w:val="hybridMultilevel"/>
    <w:tmpl w:val="49A4A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1771C"/>
    <w:multiLevelType w:val="hybridMultilevel"/>
    <w:tmpl w:val="66B495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6C4A"/>
    <w:multiLevelType w:val="hybridMultilevel"/>
    <w:tmpl w:val="60AADF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251D"/>
    <w:multiLevelType w:val="hybridMultilevel"/>
    <w:tmpl w:val="E3FCCC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2103"/>
    <w:multiLevelType w:val="hybridMultilevel"/>
    <w:tmpl w:val="597ECB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42FB"/>
    <w:multiLevelType w:val="hybridMultilevel"/>
    <w:tmpl w:val="A6E2DA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1010"/>
    <w:multiLevelType w:val="hybridMultilevel"/>
    <w:tmpl w:val="CAF00B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63347"/>
    <w:multiLevelType w:val="hybridMultilevel"/>
    <w:tmpl w:val="C87855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E6D4E"/>
    <w:multiLevelType w:val="hybridMultilevel"/>
    <w:tmpl w:val="456CD4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66155"/>
    <w:multiLevelType w:val="hybridMultilevel"/>
    <w:tmpl w:val="841A3A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03E9F"/>
    <w:multiLevelType w:val="hybridMultilevel"/>
    <w:tmpl w:val="578037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E59E9"/>
    <w:multiLevelType w:val="hybridMultilevel"/>
    <w:tmpl w:val="2BBC40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7"/>
  </w:num>
  <w:num w:numId="6">
    <w:abstractNumId w:val="5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18"/>
  </w:num>
  <w:num w:numId="13">
    <w:abstractNumId w:val="6"/>
  </w:num>
  <w:num w:numId="14">
    <w:abstractNumId w:val="0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46"/>
    <w:rsid w:val="000548B5"/>
    <w:rsid w:val="004360B2"/>
    <w:rsid w:val="0071468D"/>
    <w:rsid w:val="00E271B1"/>
    <w:rsid w:val="00E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0D98"/>
  <w15:chartTrackingRefBased/>
  <w15:docId w15:val="{663361CD-F173-42A4-B42F-832EA23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946"/>
  </w:style>
  <w:style w:type="paragraph" w:styleId="Fuzeile">
    <w:name w:val="footer"/>
    <w:basedOn w:val="Standard"/>
    <w:link w:val="FuzeileZchn"/>
    <w:uiPriority w:val="99"/>
    <w:unhideWhenUsed/>
    <w:rsid w:val="00EB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1256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dcterms:created xsi:type="dcterms:W3CDTF">2020-01-21T11:36:00Z</dcterms:created>
  <dcterms:modified xsi:type="dcterms:W3CDTF">2020-03-31T07:05:00Z</dcterms:modified>
</cp:coreProperties>
</file>