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AB" w:rsidRPr="004879F6" w:rsidRDefault="00143EAB" w:rsidP="00143EAB">
      <w:pPr>
        <w:spacing w:after="0" w:line="200" w:lineRule="exact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6.7</w:t>
      </w:r>
    </w:p>
    <w:p w:rsidR="00143EAB" w:rsidRPr="004879F6" w:rsidRDefault="00143EAB" w:rsidP="00143EA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Thoraxchirurgie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43EAB" w:rsidRPr="004879F6" w:rsidRDefault="00143EAB" w:rsidP="00143EA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(15 Monate)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Pathophysiologie und Pathogenese von Erkrankungen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Qualitätssicherung und Qualitätsmanagement einschließlich des Fehler- und Risikomanagements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Chirurgische Beratung und Gesprächsführung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Zusammenarbeit und Grundlagen der multidisziplinären Koordination und Kooperation, insbesondere Orientierung über soziale Einrichtungen, Institutionen und Möglichkeiten der Rehabilitation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Einflüsse von psychosozialen und umweltbedingten Faktoren auf die Gesundheit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Grundlagen der Pharmakotherapie einschließlich der Wechselwirkungen der Arzneimittel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Gastrointestinale Endoskopie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Medizin für Kinder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Kenntnisse in Gesundheitsberatung, Prävention, Vorsorgemedizin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Diagnose, Behandlungen und Nachsorge von chirurgischen Erkrankungen und Verletzungen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zur konservativen, interventionellen und operativen Behandlung gebietsbezogener Erkrankungen und Verletzungen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Risikoeinschätzung der geplanten chirurgischen Eingriffe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Analgesierungs- und Sedierungsmaßnahmen einschließlich fachspezifischer Schmerztherapie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Perioperatives Gerinnungsmanagement inkl. Thromboseprophylaxe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chirurgischen Notfallsituationen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Transfusions- und Blutersatz (Blutkomponenten)-therapie 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Enterale und parenterale Ernährung einsc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z w:val="20"/>
              </w:rPr>
              <w:t>hließlich Sondentechnik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Betreuung von chirurgischen Patientinnen und Patienten auf einer Intensivstation 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Qualitätssicherung und Dokumentation 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Strahlenschutz bei Patientinnen und Patienten und Personal gemäß den geltenden rechtlichen Bestimmungen</w:t>
            </w:r>
          </w:p>
        </w:tc>
      </w:tr>
      <w:tr w:rsidR="00143EAB" w:rsidRPr="004879F6" w:rsidTr="00AF5AE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und Überwachung physikalischer Therapiemaßnahmen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0"/>
        <w:gridCol w:w="1466"/>
      </w:tblGrid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Planung von operativen Interventionen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Patientinnen- und Patientenlagerung, Desinfektion und Abdeckung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Lokal- oder Regionalanästhesien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Wundversorgung, Wundbehandlung und Verbandslehre, Möglichkeiten der Versorgung von Wundheilungsstörungen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und Behandlung von perioperativen Infektionen einschließlich epidemiologischer Grundlagen sowie Hygienemaßnahmen und Impfprophylaxe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Sonographie bei chirurgischen Erkrankungen und Verletzungen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Punktions- und Katheterisierungstechniken einschließlich der Gewinnung von Untersuchungsmaterial (z.B. Pleura, Ascites)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Infusions-, Transfusions- und Blutersatztherapie, enterale und parenterale Ernährung einschließlich Sondentechnik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 Assistenzen bei Operationen und angeleitete Operationen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von einfachen Operationen/Interventionen und Teilschritten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100 </w:t>
            </w: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Management von chirurgischen Notfallsituationen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rPr>
          <w:cantSplit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3EAB" w:rsidRPr="004879F6" w:rsidRDefault="00143EAB" w:rsidP="00143EAB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(48 Monate)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Pathophysiologie und Pathogenese des Herz-Kreislauf-Lungensystems sowie der angeborenen und erworbenen Erkrankungen und Verletzungen von Thorax, Lunge, Tracheobronchialsystem, Mediastinum, Zwerchfell und Speiseröhre einschließlich konservativer Behandlungsmöglichkeiten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Invasive und nichtinvasive kardiologische, pulmonologische und radiologische bildgebende Diagnostik, Endoskopie, Sonografie, szintigraphische Diagnostik einschließlich der relevanten diagnostischen und therapeutischen Methoden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Immunologie und Transplantationschirurgie einschließlich der relevanten diagnostischen und therapeutischen Methoden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für invasive und konservative Behandlung von benignen, malignen, entzündlichen und funktionellen Erkrankungen der Lunge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Physiologie und Pathophysiologie der Blutgerinnung einschließlich deren therapeutischen Beeinflussbarkeit sowie des Blutersatzes durch Fremdblut, Eigenblut, Blutderivate und künstliche Ersatzstoffe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Aufklärung in Form einer ärztlichen Gesprächsführung einschließlich der Beratung von Angehörigen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Formen der extrakorporalen Zirkulation, der verschiedenen Methoden der temporären Lungenunterstützung und der Hämofiltration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Ultraschalldiagnostik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Pharmakotherapie einschließlich der Wechselwirkungen der Arzneimittel und des Arzneimittelmissbrauchs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Thoraxchirurgisch relevante Biomaterialien und künstliche Implantate sowie deren Komplikationsmöglichkeiten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Endoskopie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Palliativmedizin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Kindermedizin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Geriatrie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Erkennen, Klassifizieren, Behandlungs- und Nachsorgemöglichkeiten von thoraxchirurgischen Erkrankungen und Verletzungen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zur weiterführenden Diagnostik einschließlich der Differentialindikation und Interpretation von Befunden im Zusammenhang mit gebietsbezogenen Fragestellungen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zur konservativen, interventionellen und operativen Behandlung gebietsbezogener Erkrankungen und Verletzungen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Risikoeinschätzung der geplanten chirurgischen Eingriffe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Analgesierungs- und Sedierungsmaßnahmen einschließlich fachspezifischer Schmerztherapie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Perioperatives Gerinnungsmanagement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der Thromboseprophylaxe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Chirurgische Notfallsituationen und postoperative Komplikationen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Transfusions- und Blutersatztherapie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Enterale und parenterale Ernährung einschließlich Sondentechnik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Betreuung von chirurgischen Patientinnen und Patienten auf einer chirurgischen Intensivstation 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Einsetzen von ethischen Überlegungen zum Wohle der überantworteten Patientinnen und Patienten wie DNR/DNE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Planung von operativen Interventionen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Prinzipien der Patientinnen- und Patientenlagerung, Desinfektion und Abdeckung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Wundversorgung, Wundbehandlung und Verbandslehre, Möglichkeiten der Versorgung von Wundheilungsstörungen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und Behandlung von perioperativen Infektionen einschließlich epidemiologischer Grundlagen sowie Hygienemaßnahmen und Impfprophylaxe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Probengewinnung und -behandlung für Laboruntersuchungen und deren fachspezifische Interpretation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von und Kommunikation mit Patientinnen und Patienten und Angehörigen über Vorbereitung, Indikation, Durchführung und Risiken von Untersuchungen und Behandlungen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143EAB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Analgesierungs- und Sedierungsmaßnahmen einschließlich fachspezifischer Schmerztherapie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Lokal- und Regionalanästhesien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Wundversorgung, Wundbehandlung und Verbandslehre, Möglichkeiten der Versorgung von Wundheilungsstörungen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Untersuchungs- und Behandlungsverfahren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und therapeutische Endoskopien: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Tracheo-Bronchoskopie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Ösophagoskopie, Gastro-, Duodenoskopie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Diagnostische und </w:t>
            </w:r>
            <w:r w:rsidRPr="004879F6">
              <w:rPr>
                <w:rFonts w:ascii="Times New Roman" w:hAnsi="Times New Roman" w:cs="Times New Roman"/>
                <w:sz w:val="20"/>
              </w:rPr>
              <w:t>therapeutische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Punktionen und Drainageeinlagen: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Pleurapunktionen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Thoraxdrainagen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Operationen an Hals und Mediastinum: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Tracheostomie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Mediastinoskopie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Lymphknotenexstirpationen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Operationen am Mediastinum: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Thymektomie, sonstige mediastinale Tumore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Mediastinotomie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Operationen an der Thoraxwand: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Verletzungen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Brustwandresektion/Rekonstruktion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Thoraxfenestrierung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Videothorakoskopische Eingriffe (VATS):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Biopsie der Pleura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 der Lunge (Keilresektion)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 mediastinaler Strukturen (Lymphknoten, Tumoren)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parietale Pleurektomie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Empyemdebridement im Frühstadium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therapeutische Keilresektion der Lunge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Resektion/Clipping des Sympathischen Grenzstrangs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Eingriffe an der Pleura über Thorakotomie: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offene Pleurektomie als Rezidiveingriff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Empyemdecortication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Operationen der Lunge (Thorakotomie, Laser):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Keilresektion, Enukleation, Tumorektomie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Lobektomie, Bilobektomie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2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Pneumonektomie, anatomische Segmentresektionen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143EAB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2BB4" w:rsidRDefault="00FB2B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lastRenderedPageBreak/>
        <w:t>Wahlweise zwei der folgenden fünf Spezialgebiete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43EAB" w:rsidRPr="004879F6" w:rsidRDefault="00143EAB" w:rsidP="00143EA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Spezialgebiet: Lungentransplantation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Perioperative Betreuung von LUTX- (Lungentransplantierten) Patientinnen und Patienten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Langzeitbetreuung von LUTX-Patientinnen und Patienten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Einstellung von Immunsuppression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und Therapie von Abstoßung und Infektion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Lungenentnahmen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Bronchoskopie und Biopsie bei LUTX-Patientinnen und Patienten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Durchführung von Ex-vivo-Lungenperfusion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1. Assistenz bei LUTX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Implantation und Explantation von Lungenersatz (ECMO)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2BB4" w:rsidRDefault="00FB2B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Spezialgebiet: Interventionelle Bronchologie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Starre und flexible Bronchoskopie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Endoskopisches Blutungsmanagement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Tracheobronchiale Stent-Therapie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Spezialgebiet: Fachspezifische Ösophaguschirurgie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7"/>
        <w:gridCol w:w="1449"/>
      </w:tblGrid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Flexible Ösophagoskopie diagnostisch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Ösophageales Stenting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Ösophageale Bougierung bzw. Desobliteration 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Naht des Ösophagus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Zervikale Freilegung des Ösophagus mit oder ohne Exklusion, paraösophageale Lymphknotendissektion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Thorakale Freilegung/Präparation des Ösophagus mit oder ohne Exklusion, paraoeosphageale Lymphknotendissektion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Transhiatale Präparation des Ösophagus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Divertikelresektion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Ösophago-Myotomie bei Achalasie und Zenker-Divertikel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Anlage einer Ösophago-Enterostomie 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EAB" w:rsidRPr="004879F6" w:rsidTr="00AF5AEF">
        <w:tc>
          <w:tcPr>
            <w:tcW w:w="793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Präparation eines Ersatzorgans für den Ösophagus (Magen, Jejunum)</w:t>
            </w:r>
          </w:p>
        </w:tc>
        <w:tc>
          <w:tcPr>
            <w:tcW w:w="142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B2BB4" w:rsidRDefault="00FB2B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Spezialgebiet: Thoraxchirurgie erweitert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  <w:gridCol w:w="1447"/>
      </w:tblGrid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gesamt 15</w:t>
            </w: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Trachealresektionen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Pancoasttumore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Broncho-Angioplastische Resektionen, VATS-Lobektomie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Extrapleurale Pleuo-Pericardio-Pneumonektomie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Erweiterte Thymektomie mit/ohne Gefäßersatz, VATS-Thymektomie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Erweiterte Resektionen an der Lunge mit Gefäßersatz (v. cava superior)/Carina Resektion/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br/>
              <w:t>Manschettenpneumonektomie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Ösophagusexklusion und Behandlung der Mediastinitis bei Ösophagusperforation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Chirurgie beim Mesotheliom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EAB" w:rsidRPr="004879F6" w:rsidTr="00AF5AEF">
        <w:tc>
          <w:tcPr>
            <w:tcW w:w="7915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Pulmonale Thrombendarterectomie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2BB4" w:rsidRDefault="00FB2BB4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2BB4" w:rsidRDefault="00FB2B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3EAB" w:rsidRPr="004879F6" w:rsidRDefault="00143EAB" w:rsidP="00143EA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Spezialgebiet: Minimalinvasive Thoraxchirurgie/Videoassistierte Thorakoskopie (VATS)</w:t>
      </w:r>
    </w:p>
    <w:p w:rsidR="00143EAB" w:rsidRPr="004879F6" w:rsidRDefault="00143EAB" w:rsidP="00143EA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VATS-Lobektomien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VATS mediastinale Lymphadenektomie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43EAB" w:rsidRPr="004879F6" w:rsidTr="00AF5AE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143EA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VATS-Resektion mediastinaler Tumoren (Thymus, Teratom, Neurinome, Zysten)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43EAB" w:rsidRPr="004879F6" w:rsidRDefault="00143EAB" w:rsidP="00AF5A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143EAB" w:rsidRPr="004879F6" w:rsidRDefault="00143EAB" w:rsidP="00143EA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1326B" w:rsidRDefault="0091326B" w:rsidP="00143EAB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AB" w:rsidRDefault="00143EAB" w:rsidP="00143EAB">
      <w:pPr>
        <w:spacing w:after="0" w:line="240" w:lineRule="auto"/>
      </w:pPr>
      <w:r>
        <w:separator/>
      </w:r>
    </w:p>
  </w:endnote>
  <w:endnote w:type="continuationSeparator" w:id="0">
    <w:p w:rsidR="00143EAB" w:rsidRDefault="00143EAB" w:rsidP="0014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B" w:rsidRPr="00143EAB" w:rsidRDefault="00FB2BB4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ÄAO, 2015, 3. Nov. KEF u. RZ-V 2015, Version 1.</w:t>
    </w:r>
    <w:r w:rsidR="005E747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 Ausbildungs</w:t>
    </w:r>
    <w:r w:rsidR="00143EAB" w:rsidRPr="00143EAB">
      <w:rPr>
        <w:rFonts w:ascii="Times New Roman" w:hAnsi="Times New Roman" w:cs="Times New Roman"/>
        <w:sz w:val="18"/>
        <w:szCs w:val="18"/>
      </w:rPr>
      <w:t xml:space="preserve">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143EAB" w:rsidRPr="00143EAB">
      <w:rPr>
        <w:rFonts w:ascii="Times New Roman" w:hAnsi="Times New Roman" w:cs="Times New Roman"/>
        <w:sz w:val="18"/>
        <w:szCs w:val="18"/>
      </w:rPr>
      <w:t>01.01.2020</w:t>
    </w:r>
    <w:r w:rsidR="00143EAB" w:rsidRPr="00143EAB">
      <w:rPr>
        <w:rFonts w:ascii="Times New Roman" w:hAnsi="Times New Roman" w:cs="Times New Roman"/>
        <w:sz w:val="18"/>
        <w:szCs w:val="18"/>
      </w:rPr>
      <w:tab/>
    </w:r>
    <w:r w:rsidR="00143EAB" w:rsidRPr="00143EAB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begin"/>
    </w:r>
    <w:r w:rsidR="00143EAB" w:rsidRPr="00143EAB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separate"/>
    </w:r>
    <w:r w:rsidR="005E7478" w:rsidRPr="005E7478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end"/>
    </w:r>
    <w:r w:rsidR="00143EAB" w:rsidRPr="00143EAB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begin"/>
    </w:r>
    <w:r w:rsidR="00143EAB" w:rsidRPr="00143EAB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separate"/>
    </w:r>
    <w:r w:rsidR="005E7478" w:rsidRPr="005E7478">
      <w:rPr>
        <w:rFonts w:ascii="Times New Roman" w:hAnsi="Times New Roman" w:cs="Times New Roman"/>
        <w:bCs/>
        <w:noProof/>
        <w:sz w:val="18"/>
        <w:szCs w:val="18"/>
        <w:lang w:val="de-DE"/>
      </w:rPr>
      <w:t>10</w:t>
    </w:r>
    <w:r w:rsidR="00143EAB" w:rsidRPr="00143EAB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AB" w:rsidRDefault="00143EAB" w:rsidP="00143EAB">
      <w:pPr>
        <w:spacing w:after="0" w:line="240" w:lineRule="auto"/>
      </w:pPr>
      <w:r>
        <w:separator/>
      </w:r>
    </w:p>
  </w:footnote>
  <w:footnote w:type="continuationSeparator" w:id="0">
    <w:p w:rsidR="00143EAB" w:rsidRDefault="00143EAB" w:rsidP="0014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EAD"/>
    <w:multiLevelType w:val="hybridMultilevel"/>
    <w:tmpl w:val="CE9CC8C4"/>
    <w:lvl w:ilvl="0" w:tplc="6A74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79C"/>
    <w:multiLevelType w:val="hybridMultilevel"/>
    <w:tmpl w:val="A0DEDDD2"/>
    <w:lvl w:ilvl="0" w:tplc="AFCA6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7E99"/>
    <w:multiLevelType w:val="hybridMultilevel"/>
    <w:tmpl w:val="03A655B0"/>
    <w:lvl w:ilvl="0" w:tplc="5614B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830"/>
    <w:multiLevelType w:val="hybridMultilevel"/>
    <w:tmpl w:val="F2D4593A"/>
    <w:lvl w:ilvl="0" w:tplc="6CDCD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6D33"/>
    <w:multiLevelType w:val="hybridMultilevel"/>
    <w:tmpl w:val="1F30D8FA"/>
    <w:lvl w:ilvl="0" w:tplc="85E4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044D"/>
    <w:multiLevelType w:val="hybridMultilevel"/>
    <w:tmpl w:val="6DC8FA9A"/>
    <w:lvl w:ilvl="0" w:tplc="DAE63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985"/>
    <w:multiLevelType w:val="hybridMultilevel"/>
    <w:tmpl w:val="699267A4"/>
    <w:lvl w:ilvl="0" w:tplc="71A4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1D29"/>
    <w:multiLevelType w:val="hybridMultilevel"/>
    <w:tmpl w:val="AC3E53B4"/>
    <w:lvl w:ilvl="0" w:tplc="80769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1FEF"/>
    <w:multiLevelType w:val="hybridMultilevel"/>
    <w:tmpl w:val="952ADD8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502EBF"/>
    <w:multiLevelType w:val="hybridMultilevel"/>
    <w:tmpl w:val="CF9A05BA"/>
    <w:lvl w:ilvl="0" w:tplc="F14C8D2E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5FA5"/>
    <w:multiLevelType w:val="hybridMultilevel"/>
    <w:tmpl w:val="3306B4C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E3D7DEB"/>
    <w:multiLevelType w:val="hybridMultilevel"/>
    <w:tmpl w:val="DC5AE62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E8745DE"/>
    <w:multiLevelType w:val="hybridMultilevel"/>
    <w:tmpl w:val="16C4B38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7B32975"/>
    <w:multiLevelType w:val="hybridMultilevel"/>
    <w:tmpl w:val="519658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A517B"/>
    <w:multiLevelType w:val="hybridMultilevel"/>
    <w:tmpl w:val="32F07FD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2466E8F"/>
    <w:multiLevelType w:val="hybridMultilevel"/>
    <w:tmpl w:val="511866D4"/>
    <w:lvl w:ilvl="0" w:tplc="D77096BA">
      <w:start w:val="12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3AC6"/>
    <w:multiLevelType w:val="hybridMultilevel"/>
    <w:tmpl w:val="DC9E504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B1001F1"/>
    <w:multiLevelType w:val="hybridMultilevel"/>
    <w:tmpl w:val="4568383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0E2713E"/>
    <w:multiLevelType w:val="hybridMultilevel"/>
    <w:tmpl w:val="62D644F8"/>
    <w:lvl w:ilvl="0" w:tplc="ED50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75875"/>
    <w:multiLevelType w:val="hybridMultilevel"/>
    <w:tmpl w:val="A052ECB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AB"/>
    <w:rsid w:val="00143EAB"/>
    <w:rsid w:val="005E7478"/>
    <w:rsid w:val="0091326B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60DA"/>
  <w15:chartTrackingRefBased/>
  <w15:docId w15:val="{B4604D80-3C5E-4C8D-97D3-B506B62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E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EAB"/>
  </w:style>
  <w:style w:type="paragraph" w:styleId="Fuzeile">
    <w:name w:val="footer"/>
    <w:basedOn w:val="Standard"/>
    <w:link w:val="FuzeileZchn"/>
    <w:uiPriority w:val="99"/>
    <w:unhideWhenUsed/>
    <w:rsid w:val="0014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1565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2020-01-21T07:39:00Z</dcterms:created>
  <dcterms:modified xsi:type="dcterms:W3CDTF">2020-03-30T11:15:00Z</dcterms:modified>
</cp:coreProperties>
</file>