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D5" w:rsidRPr="004879F6" w:rsidRDefault="00AD1BD5" w:rsidP="00AD1BD5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1.B.5</w:t>
      </w:r>
    </w:p>
    <w:p w:rsidR="00AD1BD5" w:rsidRPr="004879F6" w:rsidRDefault="00AD1BD5" w:rsidP="00AD1BD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AD1BD5" w:rsidRPr="004879F6" w:rsidRDefault="00AD1BD5" w:rsidP="00AD1BD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AD1BD5" w:rsidRPr="004879F6" w:rsidRDefault="00AD1BD5" w:rsidP="00AD1BD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Orthopädie und Traumatologie </w:t>
      </w:r>
    </w:p>
    <w:p w:rsidR="00AD1BD5" w:rsidRPr="004879F6" w:rsidRDefault="00AD1BD5" w:rsidP="00AD1BD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AD1BD5" w:rsidRPr="004879F6" w:rsidRDefault="00AD1BD5" w:rsidP="00AD1BD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Erstbehandlung: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Myalgie/Tendopathien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Arthropathien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Schmerzsyndrome der Wirbelsäule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Verletzungen inklusive thermischer und chemischer Schäden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Blutungen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Schock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Schädel-Hirntraumen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Kompartement Syndrom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Kindertraumatologie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und Anleitung von Angehörigen und Dritten in Notfällen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Erstbehandlung: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Myalgie/Tendopathien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Arthropathien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Schmerzsyndrome der Wirbelsäule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Verletzungen inklusive thermischer und chemischer Schäden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Blutungen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Schock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Schädel-Hirntraumen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Kindertraumatologie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5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und Anleitung von Angehörigen und Dritten in Notfällen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Erstbehandlung: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Myalgie/Tendopathien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Arthropathien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Schmerzsyndrome der Wirbelsäule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Verletzungen inklusive thermischer und chemischer Schäden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Blutungen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Schock </w:t>
            </w:r>
            <w:bookmarkStart w:id="0" w:name="_GoBack"/>
            <w:bookmarkEnd w:id="0"/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 xml:space="preserve">Schädel-Hirntraumen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Kindertraumatologie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Erstdiagnostik häufiger Beschwerden und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Wirbelsäulenbeschwerden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Gelenksbeschwerden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Weichteilbeschwerden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Engpaßsyndrome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Fehlstellungen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6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und therapeutische Maßnahmen</w:t>
            </w:r>
            <w:r w:rsidRPr="004879F6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Wundversorgung und Wundbehandlung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Verbandstechnik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Lokal- und Regionalanästhesie z.B. Oberst‘sche Leitungsanästhesie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von Luxationen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von Frakturen und Distorsionen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Maßnahmen der Blutstillung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Thromboseprophylaxe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Entleerung von Hämatomen und Abszessen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bei orthopädischen Beschwerden am Stütz- und Bewegungssystem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Erstdiagnostik häufiger Beschwerden und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Wirbelsäulenbeschwerden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Gelenksbeschwerden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Weichteilbeschwerden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Engpaßsyndrome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Fehlstellungen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und therapeutische Maßnahmen</w:t>
            </w:r>
            <w:r w:rsidRPr="004879F6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Wundversorgung und Wundbehandlung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Verbandstechnik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Lokal- und Regionalanästhesie zB Oberst‘sche Leitungsanästhesie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von Luxationen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von Frakturen und Distorsionen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Maßnahmen der Blutstillung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Thromboseprophylaxe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Entleerung von Hämatomen und Abszessen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bei orthopädischen Beschwerden am Stütz- und Bewegungssystem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Erstdiagnostik häufiger Beschwerden und Erkrankungen: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Wirbelsäulenbeschwerden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Gelenksbeschwerden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Weichteilbeschwerden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Engpaßsyndrome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Fehlstellungen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und therapeutische Maßnahmen</w:t>
            </w:r>
            <w:r w:rsidRPr="004879F6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Wundversorgung und Wundbehandlung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Verbandstechnik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Lokal- und Regionalanästhesie z.B. Oberst‘sche Leitungsanästhesie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von Frakturen und Distorsionen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Maßnahmen der Blutstillung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Thromboseprophylaxe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Entleerung von Hämatomen und Abszessen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de-AT"/>
              </w:rPr>
              <w:t>Erstbehandlung bei orthopädischen und traumatologischen Beschwerden am Stütz- und Bewegungssystem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diagnostischer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physikalische Untersuchungstechniken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bildgebende Verfahren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2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Indikationen und Anwendungen fachspezifischer therapeutischer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physikalische 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lokale Injektionen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Hilfsmittel und Heilbehelfe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Punktion und Infiltration von Gelenken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Fixateur externe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Wund-Drainagen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Kinderorthopädie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diagnostischer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physikalische Untersuchungstechniken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bildgebende Verfahren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Indikationen und Anwendungen fachspezifischer therapeutischer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physikalische 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lokale Injektionen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 xml:space="preserve">Hilfsmittel und Heilbehelfe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Punktion und Infiltration von Gelenken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Wund-Drainagen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Kinderorthopädie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diagnostischer Verfahren: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physikalische Untersuchungstechniken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bildgebende Verfahren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Indikationen und Anwendungen fachspezifischer therapeutischer Verfahren: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physikalische Therapie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lokale Injektionen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Hilfsmittel und Heilbehelfe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Wund-Drainagen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Kinderorthopädie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16"/>
        <w:gridCol w:w="28"/>
      </w:tblGrid>
      <w:tr w:rsidR="00AD1BD5" w:rsidRPr="004879F6" w:rsidTr="00267BCC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Geriatrie</w:t>
            </w:r>
          </w:p>
        </w:tc>
      </w:tr>
      <w:tr w:rsidR="00AD1BD5" w:rsidRPr="004879F6" w:rsidTr="00267BCC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AD1BD5" w:rsidRPr="004879F6" w:rsidTr="00267BCC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3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geriatrische Problemstellungen:</w:t>
            </w:r>
          </w:p>
        </w:tc>
      </w:tr>
      <w:tr w:rsidR="00AD1BD5" w:rsidRPr="004879F6" w:rsidTr="00267BCC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Dekubitusprophylaxe und Wundmanagement</w:t>
            </w:r>
            <w:r w:rsidRPr="004879F6">
              <w:rPr>
                <w:rFonts w:ascii="Times New Roman" w:hAnsi="Times New Roman" w:cs="Times New Roman"/>
                <w:bCs/>
                <w:iCs/>
                <w:sz w:val="20"/>
                <w:lang w:eastAsia="de-AT"/>
              </w:rPr>
              <w:t xml:space="preserve"> </w:t>
            </w:r>
          </w:p>
        </w:tc>
      </w:tr>
      <w:tr w:rsidR="00AD1BD5" w:rsidRPr="004879F6" w:rsidTr="00267BCC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bCs/>
                <w:iCs/>
                <w:sz w:val="20"/>
                <w:lang w:eastAsia="de-AT"/>
              </w:rPr>
              <w:t>Sturzprophylaxe</w:t>
            </w:r>
          </w:p>
        </w:tc>
      </w:tr>
      <w:tr w:rsidR="00AD1BD5" w:rsidRPr="004879F6" w:rsidTr="00267BCC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Endoprothetik</w:t>
            </w:r>
          </w:p>
        </w:tc>
      </w:tr>
      <w:tr w:rsidR="00AD1BD5" w:rsidRPr="004879F6" w:rsidTr="00267BCC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Rehabilitation </w:t>
            </w: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gridSpan w:val="2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geriatrische Problemstellungen</w:t>
            </w:r>
          </w:p>
        </w:tc>
        <w:tc>
          <w:tcPr>
            <w:tcW w:w="1444" w:type="dxa"/>
            <w:gridSpan w:val="2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Dekubitusprophylaxe und Wundmanagement</w:t>
            </w:r>
            <w:r w:rsidRPr="004879F6">
              <w:rPr>
                <w:rFonts w:ascii="Times New Roman" w:hAnsi="Times New Roman" w:cs="Times New Roman"/>
                <w:bCs/>
                <w:iCs/>
                <w:sz w:val="20"/>
                <w:lang w:eastAsia="de-AT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bCs/>
                <w:iCs/>
                <w:sz w:val="20"/>
                <w:lang w:eastAsia="de-AT"/>
              </w:rPr>
              <w:t>Sturzprophylaxe</w:t>
            </w:r>
          </w:p>
        </w:tc>
        <w:tc>
          <w:tcPr>
            <w:tcW w:w="1444" w:type="dxa"/>
            <w:gridSpan w:val="2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Endoprothetik</w:t>
            </w:r>
          </w:p>
        </w:tc>
        <w:tc>
          <w:tcPr>
            <w:tcW w:w="1444" w:type="dxa"/>
            <w:gridSpan w:val="2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785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Rehabilitation </w:t>
            </w:r>
          </w:p>
        </w:tc>
        <w:tc>
          <w:tcPr>
            <w:tcW w:w="1444" w:type="dxa"/>
            <w:gridSpan w:val="2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9"/>
              </w:numPr>
              <w:tabs>
                <w:tab w:val="left" w:pos="425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geriatrische Problemstellungen: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Dekubitusprophylaxe und Wundmanagement</w:t>
            </w:r>
            <w:r w:rsidRPr="004879F6">
              <w:rPr>
                <w:rFonts w:ascii="Times New Roman" w:hAnsi="Times New Roman" w:cs="Times New Roman"/>
                <w:bCs/>
                <w:iCs/>
                <w:sz w:val="20"/>
                <w:lang w:eastAsia="de-AT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Nachsorge fachspezifischer Operationen</w:t>
            </w:r>
          </w:p>
        </w:tc>
      </w:tr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Verhaltensempfehlungen</w:t>
            </w:r>
          </w:p>
        </w:tc>
      </w:tr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Belastbarkeit</w:t>
            </w:r>
          </w:p>
        </w:tc>
      </w:tr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Beurteilung von Hämatomen, Zirkulationsstörungen, Sensibilitätsstörungen</w:t>
            </w:r>
          </w:p>
        </w:tc>
      </w:tr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Thromboseprophylaxe</w:t>
            </w:r>
          </w:p>
        </w:tc>
      </w:tr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Gebrauch von Heilbehelfen und Hilfsmitteln</w:t>
            </w:r>
          </w:p>
        </w:tc>
      </w:tr>
      <w:tr w:rsidR="00AD1BD5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SimSun" w:hAnsi="Times New Roman" w:cs="Times New Roman"/>
                <w:sz w:val="20"/>
                <w:lang w:eastAsia="zh-CN"/>
              </w:rPr>
              <w:t>Beratung über Rehabilitation</w:t>
            </w: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7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Verhaltensempfehlungen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7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Belastbarkeit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7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Beurteilung von Hämatomen, Zirkulationsstörungen, Sensibilitätsstörungen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7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Thromboseprophylaxe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7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Gebrauch von Heilbehelfen und Hilfsmitteln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7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über Rehabilitation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BD5" w:rsidRPr="004879F6" w:rsidRDefault="00AD1BD5" w:rsidP="00AD1BD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8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Beurteilung von Hämatomen, Zirkulationsstörungen, Sensibilitätsstörungen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8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Thromboseprophylaxe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BD5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numPr>
                <w:ilvl w:val="0"/>
                <w:numId w:val="18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Gebrauch von Heilbehelfen und Hilfsmitteln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AD1BD5" w:rsidRPr="004879F6" w:rsidRDefault="00AD1BD5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C6" w:rsidRDefault="002D06C6" w:rsidP="00AD1BD5">
      <w:pPr>
        <w:spacing w:after="0" w:line="240" w:lineRule="auto"/>
      </w:pPr>
      <w:r>
        <w:separator/>
      </w:r>
    </w:p>
  </w:endnote>
  <w:endnote w:type="continuationSeparator" w:id="0">
    <w:p w:rsidR="002D06C6" w:rsidRDefault="002D06C6" w:rsidP="00AD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D5" w:rsidRPr="00AD1BD5" w:rsidRDefault="00AE2B58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Nov. KEF u RZ-V 2015, Version 1.</w:t>
    </w:r>
    <w:r w:rsidR="009E471A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. für</w:t>
    </w:r>
    <w:r w:rsidR="00AD1BD5" w:rsidRPr="00AD1BD5">
      <w:rPr>
        <w:rFonts w:ascii="Times New Roman" w:hAnsi="Times New Roman" w:cs="Times New Roman"/>
        <w:sz w:val="18"/>
        <w:szCs w:val="18"/>
      </w:rPr>
      <w:t xml:space="preserve"> 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AD1BD5" w:rsidRPr="00AD1BD5">
      <w:rPr>
        <w:rFonts w:ascii="Times New Roman" w:hAnsi="Times New Roman" w:cs="Times New Roman"/>
        <w:sz w:val="18"/>
        <w:szCs w:val="18"/>
      </w:rPr>
      <w:t>01.01.2020</w:t>
    </w:r>
    <w:r w:rsidR="00AD1BD5" w:rsidRPr="00AD1BD5">
      <w:rPr>
        <w:rFonts w:ascii="Times New Roman" w:hAnsi="Times New Roman" w:cs="Times New Roman"/>
        <w:sz w:val="18"/>
        <w:szCs w:val="18"/>
      </w:rPr>
      <w:tab/>
    </w:r>
    <w:r w:rsidR="00AD1BD5" w:rsidRPr="00AD1BD5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AD1BD5" w:rsidRPr="00AD1BD5">
      <w:rPr>
        <w:rFonts w:ascii="Times New Roman" w:hAnsi="Times New Roman" w:cs="Times New Roman"/>
        <w:bCs/>
        <w:sz w:val="18"/>
        <w:szCs w:val="18"/>
      </w:rPr>
      <w:fldChar w:fldCharType="begin"/>
    </w:r>
    <w:r w:rsidR="00AD1BD5" w:rsidRPr="00AD1BD5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AD1BD5" w:rsidRPr="00AD1BD5">
      <w:rPr>
        <w:rFonts w:ascii="Times New Roman" w:hAnsi="Times New Roman" w:cs="Times New Roman"/>
        <w:bCs/>
        <w:sz w:val="18"/>
        <w:szCs w:val="18"/>
      </w:rPr>
      <w:fldChar w:fldCharType="separate"/>
    </w:r>
    <w:r w:rsidR="009E471A" w:rsidRPr="009E471A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AD1BD5" w:rsidRPr="00AD1BD5">
      <w:rPr>
        <w:rFonts w:ascii="Times New Roman" w:hAnsi="Times New Roman" w:cs="Times New Roman"/>
        <w:bCs/>
        <w:sz w:val="18"/>
        <w:szCs w:val="18"/>
      </w:rPr>
      <w:fldChar w:fldCharType="end"/>
    </w:r>
    <w:r w:rsidR="00AD1BD5" w:rsidRPr="00AD1BD5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AD1BD5" w:rsidRPr="00AD1BD5">
      <w:rPr>
        <w:rFonts w:ascii="Times New Roman" w:hAnsi="Times New Roman" w:cs="Times New Roman"/>
        <w:bCs/>
        <w:sz w:val="18"/>
        <w:szCs w:val="18"/>
      </w:rPr>
      <w:fldChar w:fldCharType="begin"/>
    </w:r>
    <w:r w:rsidR="00AD1BD5" w:rsidRPr="00AD1BD5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AD1BD5" w:rsidRPr="00AD1BD5">
      <w:rPr>
        <w:rFonts w:ascii="Times New Roman" w:hAnsi="Times New Roman" w:cs="Times New Roman"/>
        <w:bCs/>
        <w:sz w:val="18"/>
        <w:szCs w:val="18"/>
      </w:rPr>
      <w:fldChar w:fldCharType="separate"/>
    </w:r>
    <w:r w:rsidR="009E471A" w:rsidRPr="009E471A">
      <w:rPr>
        <w:rFonts w:ascii="Times New Roman" w:hAnsi="Times New Roman" w:cs="Times New Roman"/>
        <w:bCs/>
        <w:noProof/>
        <w:sz w:val="18"/>
        <w:szCs w:val="18"/>
        <w:lang w:val="de-DE"/>
      </w:rPr>
      <w:t>5</w:t>
    </w:r>
    <w:r w:rsidR="00AD1BD5" w:rsidRPr="00AD1BD5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C6" w:rsidRDefault="002D06C6" w:rsidP="00AD1BD5">
      <w:pPr>
        <w:spacing w:after="0" w:line="240" w:lineRule="auto"/>
      </w:pPr>
      <w:r>
        <w:separator/>
      </w:r>
    </w:p>
  </w:footnote>
  <w:footnote w:type="continuationSeparator" w:id="0">
    <w:p w:rsidR="002D06C6" w:rsidRDefault="002D06C6" w:rsidP="00AD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F82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5B4"/>
    <w:multiLevelType w:val="hybridMultilevel"/>
    <w:tmpl w:val="F67EC15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B20DF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AC0"/>
    <w:multiLevelType w:val="hybridMultilevel"/>
    <w:tmpl w:val="7AE8B704"/>
    <w:lvl w:ilvl="0" w:tplc="488C7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1F2F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816"/>
    <w:multiLevelType w:val="hybridMultilevel"/>
    <w:tmpl w:val="0862E4B8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037724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4539B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96215E9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7313C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6405"/>
    <w:multiLevelType w:val="hybridMultilevel"/>
    <w:tmpl w:val="CC8A7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42452"/>
    <w:multiLevelType w:val="hybridMultilevel"/>
    <w:tmpl w:val="117ABDB2"/>
    <w:lvl w:ilvl="0" w:tplc="95740AD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ED8"/>
    <w:multiLevelType w:val="hybridMultilevel"/>
    <w:tmpl w:val="E32495B2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EEE4D8B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731EC"/>
    <w:multiLevelType w:val="hybridMultilevel"/>
    <w:tmpl w:val="2A289462"/>
    <w:lvl w:ilvl="0" w:tplc="95740AD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121C"/>
    <w:multiLevelType w:val="hybridMultilevel"/>
    <w:tmpl w:val="EAC6638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D2469D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957786"/>
    <w:multiLevelType w:val="hybridMultilevel"/>
    <w:tmpl w:val="3C96C7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4E27AD"/>
    <w:multiLevelType w:val="hybridMultilevel"/>
    <w:tmpl w:val="A43E6B1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555E79"/>
    <w:multiLevelType w:val="hybridMultilevel"/>
    <w:tmpl w:val="08201C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84CCD"/>
    <w:multiLevelType w:val="hybridMultilevel"/>
    <w:tmpl w:val="2AEC0B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85077"/>
    <w:multiLevelType w:val="hybridMultilevel"/>
    <w:tmpl w:val="70028F4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C415B1"/>
    <w:multiLevelType w:val="hybridMultilevel"/>
    <w:tmpl w:val="ADA40F3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376A0"/>
    <w:multiLevelType w:val="hybridMultilevel"/>
    <w:tmpl w:val="F57C2DE0"/>
    <w:lvl w:ilvl="0" w:tplc="638A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D0879"/>
    <w:multiLevelType w:val="hybridMultilevel"/>
    <w:tmpl w:val="858E4322"/>
    <w:lvl w:ilvl="0" w:tplc="25A20C7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2123A"/>
    <w:multiLevelType w:val="hybridMultilevel"/>
    <w:tmpl w:val="858E4322"/>
    <w:lvl w:ilvl="0" w:tplc="25A20C7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A2214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D1D79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721542A"/>
    <w:multiLevelType w:val="hybridMultilevel"/>
    <w:tmpl w:val="1898DAF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E810B1"/>
    <w:multiLevelType w:val="hybridMultilevel"/>
    <w:tmpl w:val="0862E4B8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555EC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6E539FE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63D24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A72718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340D8"/>
    <w:multiLevelType w:val="hybridMultilevel"/>
    <w:tmpl w:val="D4241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7"/>
  </w:num>
  <w:num w:numId="4">
    <w:abstractNumId w:val="36"/>
  </w:num>
  <w:num w:numId="5">
    <w:abstractNumId w:val="34"/>
  </w:num>
  <w:num w:numId="6">
    <w:abstractNumId w:val="19"/>
  </w:num>
  <w:num w:numId="7">
    <w:abstractNumId w:val="20"/>
  </w:num>
  <w:num w:numId="8">
    <w:abstractNumId w:val="11"/>
  </w:num>
  <w:num w:numId="9">
    <w:abstractNumId w:val="26"/>
  </w:num>
  <w:num w:numId="10">
    <w:abstractNumId w:val="10"/>
  </w:num>
  <w:num w:numId="11">
    <w:abstractNumId w:val="7"/>
  </w:num>
  <w:num w:numId="12">
    <w:abstractNumId w:val="9"/>
  </w:num>
  <w:num w:numId="13">
    <w:abstractNumId w:val="14"/>
  </w:num>
  <w:num w:numId="14">
    <w:abstractNumId w:val="27"/>
  </w:num>
  <w:num w:numId="15">
    <w:abstractNumId w:val="12"/>
  </w:num>
  <w:num w:numId="16">
    <w:abstractNumId w:val="5"/>
  </w:num>
  <w:num w:numId="17">
    <w:abstractNumId w:val="31"/>
  </w:num>
  <w:num w:numId="18">
    <w:abstractNumId w:val="17"/>
  </w:num>
  <w:num w:numId="19">
    <w:abstractNumId w:val="4"/>
  </w:num>
  <w:num w:numId="20">
    <w:abstractNumId w:val="0"/>
  </w:num>
  <w:num w:numId="21">
    <w:abstractNumId w:val="16"/>
  </w:num>
  <w:num w:numId="22">
    <w:abstractNumId w:val="30"/>
  </w:num>
  <w:num w:numId="23">
    <w:abstractNumId w:val="15"/>
  </w:num>
  <w:num w:numId="24">
    <w:abstractNumId w:val="28"/>
  </w:num>
  <w:num w:numId="25">
    <w:abstractNumId w:val="13"/>
  </w:num>
  <w:num w:numId="26">
    <w:abstractNumId w:val="3"/>
  </w:num>
  <w:num w:numId="27">
    <w:abstractNumId w:val="1"/>
  </w:num>
  <w:num w:numId="28">
    <w:abstractNumId w:val="23"/>
  </w:num>
  <w:num w:numId="29">
    <w:abstractNumId w:val="33"/>
  </w:num>
  <w:num w:numId="30">
    <w:abstractNumId w:val="6"/>
  </w:num>
  <w:num w:numId="31">
    <w:abstractNumId w:val="2"/>
  </w:num>
  <w:num w:numId="32">
    <w:abstractNumId w:val="25"/>
  </w:num>
  <w:num w:numId="33">
    <w:abstractNumId w:val="22"/>
  </w:num>
  <w:num w:numId="34">
    <w:abstractNumId w:val="18"/>
  </w:num>
  <w:num w:numId="35">
    <w:abstractNumId w:val="29"/>
  </w:num>
  <w:num w:numId="36">
    <w:abstractNumId w:val="32"/>
  </w:num>
  <w:num w:numId="37">
    <w:abstractNumId w:val="3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D5"/>
    <w:rsid w:val="002D06C6"/>
    <w:rsid w:val="009E471A"/>
    <w:rsid w:val="00AD1BD5"/>
    <w:rsid w:val="00AE2B58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5AAC47"/>
  <w15:chartTrackingRefBased/>
  <w15:docId w15:val="{7B81F72A-7CA1-4045-AAC6-85FA9318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1B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BD5"/>
  </w:style>
  <w:style w:type="paragraph" w:styleId="Fuzeile">
    <w:name w:val="footer"/>
    <w:basedOn w:val="Standard"/>
    <w:link w:val="FuzeileZchn"/>
    <w:uiPriority w:val="99"/>
    <w:unhideWhenUsed/>
    <w:rsid w:val="00AD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2020-01-20T13:07:00Z</dcterms:created>
  <dcterms:modified xsi:type="dcterms:W3CDTF">2020-03-30T07:59:00Z</dcterms:modified>
</cp:coreProperties>
</file>